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623B72" w14:textId="46049E48" w:rsidR="00197930" w:rsidRDefault="00197930" w:rsidP="001979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0F3D22">
        <w:rPr>
          <w:b/>
          <w:noProof/>
          <w:sz w:val="24"/>
        </w:rPr>
        <w:t>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D716C0">
        <w:rPr>
          <w:b/>
          <w:i/>
          <w:noProof/>
          <w:sz w:val="28"/>
        </w:rPr>
        <w:t>5096</w:t>
      </w:r>
    </w:p>
    <w:p w14:paraId="6F8F6D89" w14:textId="77777777" w:rsidR="000F3D22" w:rsidRPr="000F3D22" w:rsidRDefault="000F3D22" w:rsidP="000F3D22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szCs w:val="24"/>
        </w:rPr>
      </w:pPr>
      <w:r w:rsidRPr="000F3D22">
        <w:rPr>
          <w:rFonts w:ascii="Arial" w:hAnsi="Arial" w:cs="Arial"/>
          <w:b/>
          <w:sz w:val="24"/>
          <w:szCs w:val="24"/>
        </w:rPr>
        <w:t>Göteborg, Sweden, 21-25 August 2023</w:t>
      </w:r>
    </w:p>
    <w:p w14:paraId="6C6A1AE6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AA7E96">
        <w:rPr>
          <w:rFonts w:ascii="Arial" w:hAnsi="Arial"/>
          <w:b/>
          <w:lang w:val="en-US"/>
        </w:rPr>
        <w:tab/>
        <w:t>Ericsson</w:t>
      </w:r>
      <w:r>
        <w:rPr>
          <w:rFonts w:ascii="Arial" w:hAnsi="Arial"/>
          <w:b/>
          <w:lang w:val="en-US"/>
        </w:rPr>
        <w:tab/>
      </w:r>
    </w:p>
    <w:p w14:paraId="3D96ECC1" w14:textId="11CBD0C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A7E96">
        <w:rPr>
          <w:rFonts w:ascii="Arial" w:hAnsi="Arial" w:cs="Arial"/>
          <w:b/>
        </w:rPr>
        <w:t xml:space="preserve">Discussion paper on </w:t>
      </w:r>
      <w:r w:rsidR="004D7C5A">
        <w:rPr>
          <w:rFonts w:ascii="Arial" w:hAnsi="Arial" w:cs="Arial"/>
          <w:b/>
        </w:rPr>
        <w:t>support</w:t>
      </w:r>
      <w:r w:rsidR="00FA4A47">
        <w:rPr>
          <w:rFonts w:ascii="Arial" w:hAnsi="Arial" w:cs="Arial"/>
          <w:b/>
        </w:rPr>
        <w:t xml:space="preserve"> for V2X in service profile</w:t>
      </w:r>
    </w:p>
    <w:p w14:paraId="6205840C" w14:textId="50534F7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8A7BBB2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A7E96">
        <w:rPr>
          <w:rFonts w:ascii="Arial" w:hAnsi="Arial"/>
          <w:b/>
        </w:rPr>
        <w:t>6.3.9</w:t>
      </w:r>
    </w:p>
    <w:p w14:paraId="25D84E64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6442B0A" w14:textId="1C374C18" w:rsidR="00C022E3" w:rsidRDefault="007E07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The group is asked to endorse the </w:t>
      </w:r>
      <w:r w:rsidR="00D716C0">
        <w:rPr>
          <w:b/>
          <w:i/>
        </w:rPr>
        <w:t>detailed proposal in section 4</w:t>
      </w:r>
      <w:r w:rsidR="00C022E3">
        <w:rPr>
          <w:b/>
          <w:i/>
        </w:rPr>
        <w:t>.</w:t>
      </w:r>
    </w:p>
    <w:p w14:paraId="3034213C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E94BA1C" w14:textId="367C100D" w:rsidR="003F0691" w:rsidRDefault="00C022E3" w:rsidP="003F0691">
      <w:pPr>
        <w:pStyle w:val="Reference"/>
      </w:pPr>
      <w:r w:rsidRPr="00AA7E96">
        <w:t>[</w:t>
      </w:r>
      <w:r w:rsidR="00A312D4">
        <w:t>1</w:t>
      </w:r>
      <w:r w:rsidRPr="00AA7E96">
        <w:t>]</w:t>
      </w:r>
      <w:r w:rsidRPr="00AA7E96">
        <w:tab/>
      </w:r>
      <w:r w:rsidR="003F0691" w:rsidRPr="00AA7E96">
        <w:t xml:space="preserve">3GPP </w:t>
      </w:r>
      <w:hyperlink r:id="rId11" w:history="1">
        <w:r w:rsidR="003F0691" w:rsidRPr="00357887">
          <w:rPr>
            <w:rStyle w:val="Hyperlink"/>
          </w:rPr>
          <w:t>TS 28.541</w:t>
        </w:r>
      </w:hyperlink>
      <w:r w:rsidR="003F0691">
        <w:t xml:space="preserve"> </w:t>
      </w:r>
      <w:r w:rsidR="003F0691" w:rsidRPr="00CC0F10">
        <w:t>Management and orchestration; 5G Network Resource Model (NRM); Stage 2 and stage 3</w:t>
      </w:r>
    </w:p>
    <w:p w14:paraId="497B7629" w14:textId="6F2027B5" w:rsidR="00C022E3" w:rsidRPr="00AA7E96" w:rsidRDefault="00AA7E96" w:rsidP="00AA7E96">
      <w:pPr>
        <w:pStyle w:val="Reference"/>
      </w:pPr>
      <w:r>
        <w:t>[</w:t>
      </w:r>
      <w:r w:rsidR="00A312D4">
        <w:t>2</w:t>
      </w:r>
      <w:r>
        <w:t>]</w:t>
      </w:r>
      <w:r>
        <w:tab/>
        <w:t xml:space="preserve">GSMA </w:t>
      </w:r>
      <w:r w:rsidRPr="00B1509D">
        <w:t>NG.116</w:t>
      </w:r>
      <w:r>
        <w:t xml:space="preserve"> Generic Network Slice Template, </w:t>
      </w:r>
      <w:hyperlink r:id="rId12" w:history="1">
        <w:r w:rsidRPr="00B1509D">
          <w:rPr>
            <w:rStyle w:val="Hyperlink"/>
          </w:rPr>
          <w:t>Version 8.0</w:t>
        </w:r>
      </w:hyperlink>
      <w:r>
        <w:t>, 27 January 2023</w:t>
      </w:r>
      <w:r w:rsidR="00C022E3" w:rsidRPr="00AA7E96">
        <w:t>.</w:t>
      </w:r>
    </w:p>
    <w:p w14:paraId="2070D16C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F82FED0" w14:textId="05B7D9F7" w:rsidR="007F4F59" w:rsidRDefault="00576A38" w:rsidP="00AA7E96">
      <w:r>
        <w:t>A service profile</w:t>
      </w:r>
      <w:r w:rsidR="00562B4D">
        <w:t xml:space="preserve"> represents the properties of </w:t>
      </w:r>
      <w:r w:rsidR="00562B4D" w:rsidRPr="009E0444">
        <w:t xml:space="preserve">the </w:t>
      </w:r>
      <w:r w:rsidR="00562B4D">
        <w:t>network slice related requirement</w:t>
      </w:r>
      <w:r w:rsidR="00562B4D" w:rsidRPr="009E0444">
        <w:t>s</w:t>
      </w:r>
      <w:r w:rsidR="00562B4D">
        <w:t xml:space="preserve"> that should be supported by </w:t>
      </w:r>
      <w:r w:rsidR="00562B4D" w:rsidRPr="009E0444">
        <w:t xml:space="preserve">a </w:t>
      </w:r>
      <w:r w:rsidR="00562B4D">
        <w:t xml:space="preserve">NetworkSlice instance in </w:t>
      </w:r>
      <w:r w:rsidR="00562B4D" w:rsidRPr="009E0444">
        <w:t xml:space="preserve">a </w:t>
      </w:r>
      <w:r w:rsidR="00562B4D">
        <w:t xml:space="preserve">5G network. </w:t>
      </w:r>
      <w:r w:rsidR="00ED12EA">
        <w:t xml:space="preserve">The service profile is defined as a </w:t>
      </w:r>
      <w:r w:rsidR="00ED12EA" w:rsidRPr="009F46D7">
        <w:rPr>
          <w:rFonts w:ascii="Courier New" w:hAnsi="Courier New" w:cs="Courier New"/>
        </w:rPr>
        <w:t>dataType</w:t>
      </w:r>
      <w:r w:rsidR="00D42F78">
        <w:t xml:space="preserve"> </w:t>
      </w:r>
      <w:r w:rsidR="00B82320">
        <w:t xml:space="preserve">and the attributes </w:t>
      </w:r>
      <w:r w:rsidR="000047FC">
        <w:t>represent the</w:t>
      </w:r>
      <w:r w:rsidR="0053552C">
        <w:t xml:space="preserve"> properties of </w:t>
      </w:r>
      <w:r w:rsidR="0053552C" w:rsidRPr="009E0444">
        <w:t xml:space="preserve">the </w:t>
      </w:r>
      <w:r w:rsidR="0053552C">
        <w:t>network slice related requirement</w:t>
      </w:r>
      <w:r w:rsidR="0053552C" w:rsidRPr="009E0444">
        <w:t>s</w:t>
      </w:r>
      <w:r w:rsidR="0053552C">
        <w:t>.</w:t>
      </w:r>
      <w:r w:rsidR="000047FC">
        <w:t xml:space="preserve"> </w:t>
      </w:r>
      <w:r w:rsidR="00922BDD">
        <w:t xml:space="preserve">One of the </w:t>
      </w:r>
      <w:r w:rsidR="00E96F08">
        <w:t xml:space="preserve">requirements from an NSC to an NSP could be that the </w:t>
      </w:r>
      <w:r w:rsidR="000C6773">
        <w:t xml:space="preserve">NetworkSlice </w:t>
      </w:r>
      <w:r w:rsidR="00E96F08">
        <w:t>support</w:t>
      </w:r>
      <w:r w:rsidR="000C6773">
        <w:t>s</w:t>
      </w:r>
      <w:r w:rsidR="00E96F08">
        <w:t xml:space="preserve"> V2X</w:t>
      </w:r>
      <w:r w:rsidR="000C6773">
        <w:t>.</w:t>
      </w:r>
    </w:p>
    <w:p w14:paraId="451CC9E7" w14:textId="266A8173" w:rsidR="00AE0B5D" w:rsidRDefault="007D3AB3" w:rsidP="000001EE">
      <w:pPr>
        <w:rPr>
          <w:iCs/>
        </w:rPr>
      </w:pPr>
      <w:r>
        <w:t xml:space="preserve">To indicate support for V2X as described in </w:t>
      </w:r>
      <w:r w:rsidR="00EB79E7">
        <w:t xml:space="preserve">GST, see reference [2] </w:t>
      </w:r>
      <w:r w:rsidR="00F30B25">
        <w:t>section 3.4.35,</w:t>
      </w:r>
      <w:r w:rsidR="00F91068">
        <w:t xml:space="preserve"> the dataType V2XCommMode has been defined in TS 28.541</w:t>
      </w:r>
      <w:r w:rsidR="00E218EF">
        <w:t xml:space="preserve">, see reference </w:t>
      </w:r>
      <w:r w:rsidR="00B10A81">
        <w:t>[</w:t>
      </w:r>
      <w:r w:rsidR="00E218EF">
        <w:t>1</w:t>
      </w:r>
      <w:r w:rsidR="00B10A81">
        <w:t>]</w:t>
      </w:r>
      <w:r w:rsidR="00E218EF">
        <w:t xml:space="preserve"> clause</w:t>
      </w:r>
      <w:r w:rsidR="00F65AD2">
        <w:t xml:space="preserve"> 6.3.16.</w:t>
      </w:r>
      <w:r w:rsidR="002C6E48">
        <w:t xml:space="preserve"> This dataType combines </w:t>
      </w:r>
      <w:r w:rsidR="002C6E48" w:rsidRPr="000F437A">
        <w:rPr>
          <w:rFonts w:ascii="Courier New" w:hAnsi="Courier New" w:cs="Courier New"/>
        </w:rPr>
        <w:t>servAttrCom</w:t>
      </w:r>
      <w:r w:rsidR="000F437A" w:rsidRPr="000F437A">
        <w:rPr>
          <w:rFonts w:ascii="Courier New" w:hAnsi="Courier New" w:cs="Courier New"/>
        </w:rPr>
        <w:t xml:space="preserve"> </w:t>
      </w:r>
      <w:r w:rsidR="000F437A">
        <w:t xml:space="preserve">with </w:t>
      </w:r>
      <w:r w:rsidR="000F437A" w:rsidRPr="000F437A">
        <w:rPr>
          <w:rFonts w:ascii="Courier New" w:hAnsi="Courier New" w:cs="Courier New"/>
        </w:rPr>
        <w:t>V2XMode</w:t>
      </w:r>
      <w:r w:rsidR="000F437A">
        <w:t>.</w:t>
      </w:r>
      <w:r w:rsidR="007C19C8">
        <w:t xml:space="preserve"> The dataType </w:t>
      </w:r>
      <w:r w:rsidR="007C19C8" w:rsidRPr="000F437A">
        <w:rPr>
          <w:rFonts w:ascii="Courier New" w:hAnsi="Courier New" w:cs="Courier New"/>
        </w:rPr>
        <w:t>servAttrCom</w:t>
      </w:r>
      <w:r w:rsidR="00AB5C12">
        <w:rPr>
          <w:rFonts w:ascii="Courier New" w:hAnsi="Courier New" w:cs="Courier New"/>
        </w:rPr>
        <w:t xml:space="preserve"> </w:t>
      </w:r>
      <w:r w:rsidR="001D763B">
        <w:t xml:space="preserve">finds its origin in the GST and </w:t>
      </w:r>
      <w:r w:rsidR="00DB0CCD">
        <w:t xml:space="preserve">gives additional information about </w:t>
      </w:r>
      <w:r w:rsidR="00FA2A7B">
        <w:t xml:space="preserve">the </w:t>
      </w:r>
      <w:r w:rsidR="001D763B">
        <w:t xml:space="preserve">attribute </w:t>
      </w:r>
      <w:r w:rsidR="00FA2A7B">
        <w:t>(categories, tagging and exposure)</w:t>
      </w:r>
      <w:r w:rsidR="00B10A81">
        <w:t>, see reference 1 clause 6.3.6</w:t>
      </w:r>
      <w:r w:rsidR="00AE6D3C">
        <w:t>.</w:t>
      </w:r>
      <w:r w:rsidR="00ED3A48">
        <w:t xml:space="preserve"> The attribute V2XMode indicates if a V2XMode is supported and </w:t>
      </w:r>
      <w:r w:rsidR="002923C6">
        <w:t>if it is which mode.</w:t>
      </w:r>
      <w:r w:rsidR="00516E4E">
        <w:t xml:space="preserve"> The definitions </w:t>
      </w:r>
      <w:r w:rsidR="00153C5E">
        <w:t>of the V2X attributes from TS 28.541 are shown in Table 3.1</w:t>
      </w:r>
      <w:r w:rsidR="000001EE">
        <w:t>.</w:t>
      </w:r>
      <w:r w:rsidR="00AE0B5D">
        <w:rPr>
          <w:iCs/>
        </w:rPr>
        <w:t>.</w:t>
      </w:r>
    </w:p>
    <w:p w14:paraId="516FF070" w14:textId="28B19EDD" w:rsidR="00394EB9" w:rsidRDefault="00F3013C" w:rsidP="00F3013C">
      <w:pPr>
        <w:pStyle w:val="TH"/>
        <w:rPr>
          <w:rFonts w:ascii="Times New Roman" w:hAnsi="Times New Roman"/>
          <w:iCs/>
        </w:rPr>
      </w:pPr>
      <w:r>
        <w:rPr>
          <w:lang w:eastAsia="zh-CN"/>
        </w:rPr>
        <w:t xml:space="preserve">Table 3.1: </w:t>
      </w:r>
      <w:r w:rsidR="002671B0">
        <w:rPr>
          <w:lang w:eastAsia="zh-CN"/>
        </w:rPr>
        <w:t>Definitions of v2XCommMode</w:t>
      </w:r>
      <w:r>
        <w:rPr>
          <w:lang w:eastAsia="zh-CN"/>
        </w:rPr>
        <w:t xml:space="preserve"> </w:t>
      </w:r>
      <w:r w:rsidR="002671B0">
        <w:rPr>
          <w:lang w:eastAsia="zh-CN"/>
        </w:rPr>
        <w:t>[1]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1784"/>
        <w:gridCol w:w="33"/>
        <w:gridCol w:w="5458"/>
        <w:gridCol w:w="34"/>
        <w:gridCol w:w="2122"/>
        <w:gridCol w:w="34"/>
      </w:tblGrid>
      <w:tr w:rsidR="00C463C1" w:rsidRPr="00EF21D2" w14:paraId="18E6354E" w14:textId="77777777">
        <w:trPr>
          <w:gridAfter w:val="1"/>
          <w:wAfter w:w="34" w:type="dxa"/>
          <w:cantSplit/>
          <w:jc w:val="center"/>
        </w:trPr>
        <w:tc>
          <w:tcPr>
            <w:tcW w:w="1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FD66AC" w14:textId="77777777" w:rsidR="00C463C1" w:rsidRPr="00C463C1" w:rsidRDefault="00C463C1" w:rsidP="00C463C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463C1">
              <w:rPr>
                <w:rFonts w:ascii="Courier New" w:hAnsi="Courier New" w:cs="Courier New"/>
                <w:szCs w:val="18"/>
                <w:lang w:eastAsia="zh-CN"/>
              </w:rPr>
              <w:t>Attribute Name</w:t>
            </w:r>
          </w:p>
        </w:tc>
        <w:tc>
          <w:tcPr>
            <w:tcW w:w="5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58C2B4" w14:textId="77777777" w:rsidR="00C463C1" w:rsidRPr="00C463C1" w:rsidRDefault="00C463C1" w:rsidP="00C463C1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 w:rsidRPr="00C463C1">
              <w:rPr>
                <w:rFonts w:cs="Arial"/>
                <w:color w:val="000000"/>
                <w:szCs w:val="18"/>
                <w:lang w:eastAsia="zh-CN"/>
              </w:rPr>
              <w:t>Documentation and Allowed Values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F3254A7" w14:textId="77777777" w:rsidR="00C463C1" w:rsidRPr="00C463C1" w:rsidRDefault="00C463C1" w:rsidP="00C463C1">
            <w:pPr>
              <w:pStyle w:val="TAL"/>
              <w:rPr>
                <w:rFonts w:cs="Arial"/>
                <w:snapToGrid w:val="0"/>
                <w:szCs w:val="18"/>
              </w:rPr>
            </w:pPr>
            <w:r w:rsidRPr="00C463C1">
              <w:rPr>
                <w:rFonts w:cs="Arial"/>
                <w:snapToGrid w:val="0"/>
                <w:szCs w:val="18"/>
              </w:rPr>
              <w:t>Properties</w:t>
            </w:r>
          </w:p>
        </w:tc>
      </w:tr>
      <w:tr w:rsidR="0050086D" w14:paraId="6E79D2A2" w14:textId="77777777" w:rsidTr="00782279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3" w:type="dxa"/>
          <w:cantSplit/>
          <w:tblHeader/>
          <w:jc w:val="center"/>
        </w:trPr>
        <w:tc>
          <w:tcPr>
            <w:tcW w:w="1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E6616" w14:textId="77777777" w:rsidR="0050086D" w:rsidRDefault="0050086D" w:rsidP="0078227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v2XCommModels</w:t>
            </w:r>
          </w:p>
        </w:tc>
        <w:tc>
          <w:tcPr>
            <w:tcW w:w="5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0169" w14:textId="77777777" w:rsidR="0050086D" w:rsidRDefault="0050086D" w:rsidP="0078227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>
              <w:rPr>
                <w:rFonts w:cs="Arial"/>
                <w:szCs w:val="18"/>
              </w:rPr>
              <w:t>whether or not the</w:t>
            </w:r>
            <w:r>
              <w:rPr>
                <w:lang w:eastAsia="zh-CN"/>
              </w:rPr>
              <w:t xml:space="preserve"> V2X communication mode is supported by the network slice.</w:t>
            </w:r>
          </w:p>
          <w:p w14:paraId="7465BB16" w14:textId="77777777" w:rsidR="0050086D" w:rsidRDefault="0050086D" w:rsidP="00782279">
            <w:pPr>
              <w:pStyle w:val="TAL"/>
              <w:rPr>
                <w:rFonts w:cs="Arial"/>
                <w:szCs w:val="18"/>
              </w:rPr>
            </w:pPr>
          </w:p>
          <w:p w14:paraId="7DC71FB1" w14:textId="77777777" w:rsidR="0050086D" w:rsidRDefault="0050086D" w:rsidP="00782279">
            <w:pPr>
              <w:pStyle w:val="TAL"/>
              <w:rPr>
                <w:snapToGrid w:val="0"/>
              </w:rPr>
            </w:pP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7CE4C" w14:textId="77777777" w:rsidR="0050086D" w:rsidRDefault="0050086D" w:rsidP="0078227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type: V2XCommMode</w:t>
            </w:r>
          </w:p>
          <w:p w14:paraId="3B522355" w14:textId="77777777" w:rsidR="0050086D" w:rsidRDefault="0050086D" w:rsidP="0078227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9225908" w14:textId="77777777" w:rsidR="0050086D" w:rsidRDefault="0050086D" w:rsidP="0078227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5BE69FE" w14:textId="77777777" w:rsidR="0050086D" w:rsidRDefault="0050086D" w:rsidP="0078227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4F4DFD5" w14:textId="77777777" w:rsidR="0050086D" w:rsidRDefault="0050086D" w:rsidP="0078227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013BCED1" w14:textId="77777777" w:rsidR="0050086D" w:rsidRDefault="0050086D" w:rsidP="0078227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50086D" w14:paraId="301599A2" w14:textId="77777777" w:rsidTr="00782279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3" w:type="dxa"/>
          <w:cantSplit/>
          <w:tblHeader/>
          <w:jc w:val="center"/>
        </w:trPr>
        <w:tc>
          <w:tcPr>
            <w:tcW w:w="1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27F39" w14:textId="77777777" w:rsidR="0050086D" w:rsidRDefault="0050086D" w:rsidP="0078227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V2XCommMode.v2XMode</w:t>
            </w:r>
          </w:p>
        </w:tc>
        <w:tc>
          <w:tcPr>
            <w:tcW w:w="5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8226" w14:textId="77777777" w:rsidR="0050086D" w:rsidRDefault="0050086D" w:rsidP="0078227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>
              <w:rPr>
                <w:rFonts w:cs="Arial"/>
                <w:szCs w:val="18"/>
              </w:rPr>
              <w:t>whether or not the</w:t>
            </w:r>
            <w:r>
              <w:rPr>
                <w:lang w:eastAsia="zh-CN"/>
              </w:rPr>
              <w:t xml:space="preserve"> V2X communication mode is supported by the network slice.</w:t>
            </w:r>
          </w:p>
          <w:p w14:paraId="5BB8E0D7" w14:textId="77777777" w:rsidR="0050086D" w:rsidRDefault="0050086D" w:rsidP="00782279">
            <w:pPr>
              <w:pStyle w:val="TAL"/>
              <w:rPr>
                <w:rFonts w:cs="Arial"/>
                <w:szCs w:val="18"/>
              </w:rPr>
            </w:pPr>
          </w:p>
          <w:p w14:paraId="5E968DAB" w14:textId="77777777" w:rsidR="0050086D" w:rsidRDefault="0050086D" w:rsidP="0078227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50C5B2BC" w14:textId="77777777" w:rsidR="0050086D" w:rsidRDefault="0050086D" w:rsidP="0078227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"NOT SUPPORTED", "SUPPORTED BY NR".</w:t>
            </w:r>
          </w:p>
          <w:p w14:paraId="4B66B96D" w14:textId="77777777" w:rsidR="0050086D" w:rsidRDefault="0050086D" w:rsidP="00782279">
            <w:pPr>
              <w:pStyle w:val="TAL"/>
              <w:rPr>
                <w:snapToGrid w:val="0"/>
              </w:rPr>
            </w:pP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4705A" w14:textId="77777777" w:rsidR="0050086D" w:rsidRDefault="0050086D" w:rsidP="0078227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type: &lt;&lt;enumeration&gt;&gt;</w:t>
            </w:r>
          </w:p>
          <w:p w14:paraId="5CB6F9CC" w14:textId="77777777" w:rsidR="0050086D" w:rsidRDefault="0050086D" w:rsidP="0078227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299DD6D" w14:textId="77777777" w:rsidR="0050086D" w:rsidRDefault="0050086D" w:rsidP="0078227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3D08208" w14:textId="77777777" w:rsidR="0050086D" w:rsidRDefault="0050086D" w:rsidP="0078227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11921E1" w14:textId="77777777" w:rsidR="0050086D" w:rsidRDefault="0050086D" w:rsidP="0078227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7C359EAF" w14:textId="77777777" w:rsidR="0050086D" w:rsidRDefault="0050086D" w:rsidP="0078227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</w:tbl>
    <w:p w14:paraId="1E2CBF20" w14:textId="77777777" w:rsidR="00394EB9" w:rsidRPr="00EF21D2" w:rsidRDefault="00394EB9" w:rsidP="005A018B">
      <w:pPr>
        <w:pStyle w:val="TAL"/>
        <w:keepNext w:val="0"/>
        <w:keepLines w:val="0"/>
        <w:rPr>
          <w:rFonts w:cs="Arial"/>
          <w:szCs w:val="18"/>
        </w:rPr>
      </w:pPr>
    </w:p>
    <w:p w14:paraId="41197879" w14:textId="143B667C" w:rsidR="00DF4626" w:rsidRDefault="00DF4626" w:rsidP="00DF4626">
      <w:pPr>
        <w:rPr>
          <w:iCs/>
        </w:rPr>
      </w:pPr>
    </w:p>
    <w:p w14:paraId="27B81552" w14:textId="73D649B8" w:rsidR="000270D8" w:rsidRDefault="000270D8" w:rsidP="000270D8">
      <w:pPr>
        <w:pStyle w:val="List"/>
      </w:pPr>
      <w:r>
        <w:t xml:space="preserve">Observation: </w:t>
      </w:r>
      <w:r w:rsidR="0073292F">
        <w:t xml:space="preserve">According to the definition </w:t>
      </w:r>
      <w:r w:rsidR="00B9190F">
        <w:t xml:space="preserve">the </w:t>
      </w:r>
      <w:r w:rsidR="00761440">
        <w:t>attribute v2XCommMo</w:t>
      </w:r>
      <w:r w:rsidR="007D72F3">
        <w:t>de is a single instance of the dataType V2XCommMode</w:t>
      </w:r>
      <w:r w:rsidR="00696A09">
        <w:t>, the attribute name v2XCommModels does not reflect this</w:t>
      </w:r>
      <w:r w:rsidR="00A235DC">
        <w:t>. It may give the impression that it is a list</w:t>
      </w:r>
      <w:r w:rsidR="0017272E">
        <w:t xml:space="preserve"> which </w:t>
      </w:r>
      <w:r w:rsidR="0078159A">
        <w:t xml:space="preserve">it </w:t>
      </w:r>
      <w:r w:rsidR="0017272E">
        <w:t>is not</w:t>
      </w:r>
      <w:r w:rsidR="006B5153">
        <w:t>.</w:t>
      </w:r>
    </w:p>
    <w:p w14:paraId="3BDA0273" w14:textId="0208D192" w:rsidR="000270D8" w:rsidRDefault="000270D8" w:rsidP="000270D8">
      <w:pPr>
        <w:pStyle w:val="List"/>
      </w:pPr>
      <w:r>
        <w:t xml:space="preserve">Conclusion: Based on the observation, the group concludes that it may be beneficial </w:t>
      </w:r>
      <w:r w:rsidR="00F96DA9">
        <w:t xml:space="preserve">to change the </w:t>
      </w:r>
      <w:r w:rsidR="00A235DC">
        <w:t xml:space="preserve">attribute name </w:t>
      </w:r>
      <w:r w:rsidR="000001EE">
        <w:t>v2XCommModels to v2XCommMode.</w:t>
      </w:r>
    </w:p>
    <w:p w14:paraId="378D37D4" w14:textId="6B5D6C19" w:rsidR="00E56282" w:rsidRDefault="00E56282" w:rsidP="00E56282">
      <w:r>
        <w:t xml:space="preserve">When the group endorse the conclusion the CR’s </w:t>
      </w:r>
      <w:r w:rsidR="008E047E">
        <w:t>shown in Table 3.</w:t>
      </w:r>
      <w:r w:rsidR="00D60BDE">
        <w:t>2</w:t>
      </w:r>
      <w:r w:rsidR="008E047E">
        <w:t xml:space="preserve"> </w:t>
      </w:r>
      <w:r>
        <w:t>are needed:</w:t>
      </w:r>
    </w:p>
    <w:p w14:paraId="6B351360" w14:textId="44FBF882" w:rsidR="000732B4" w:rsidRDefault="000732B4" w:rsidP="000732B4">
      <w:pPr>
        <w:pStyle w:val="TH"/>
        <w:rPr>
          <w:lang w:eastAsia="zh-CN"/>
        </w:rPr>
      </w:pPr>
      <w:r>
        <w:rPr>
          <w:lang w:eastAsia="zh-CN"/>
        </w:rPr>
        <w:t>Table 3</w:t>
      </w:r>
      <w:r w:rsidR="00E56282">
        <w:rPr>
          <w:lang w:eastAsia="zh-CN"/>
        </w:rPr>
        <w:t>.</w:t>
      </w:r>
      <w:r w:rsidR="00D60BDE">
        <w:rPr>
          <w:lang w:eastAsia="zh-CN"/>
        </w:rPr>
        <w:t>2</w:t>
      </w:r>
      <w:r>
        <w:rPr>
          <w:lang w:eastAsia="zh-CN"/>
        </w:rPr>
        <w:t xml:space="preserve">: Overview of CR’s needed to support conclusion 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"/>
        <w:gridCol w:w="993"/>
        <w:gridCol w:w="3685"/>
        <w:gridCol w:w="1418"/>
        <w:gridCol w:w="2126"/>
      </w:tblGrid>
      <w:tr w:rsidR="000732B4" w14:paraId="19C724C3" w14:textId="77777777" w:rsidTr="003567C7">
        <w:tc>
          <w:tcPr>
            <w:tcW w:w="992" w:type="dxa"/>
            <w:shd w:val="clear" w:color="auto" w:fill="E7E6E6"/>
          </w:tcPr>
          <w:p w14:paraId="6E35376B" w14:textId="77777777" w:rsidR="000732B4" w:rsidRDefault="000732B4" w:rsidP="003567C7">
            <w:pPr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 xml:space="preserve">TS </w:t>
            </w:r>
          </w:p>
        </w:tc>
        <w:tc>
          <w:tcPr>
            <w:tcW w:w="993" w:type="dxa"/>
            <w:shd w:val="clear" w:color="auto" w:fill="E7E6E6"/>
          </w:tcPr>
          <w:p w14:paraId="0A9BF34B" w14:textId="77777777" w:rsidR="000732B4" w:rsidRDefault="000732B4" w:rsidP="003567C7">
            <w:pPr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baseline</w:t>
            </w:r>
          </w:p>
        </w:tc>
        <w:tc>
          <w:tcPr>
            <w:tcW w:w="3685" w:type="dxa"/>
            <w:shd w:val="clear" w:color="auto" w:fill="E7E6E6"/>
          </w:tcPr>
          <w:p w14:paraId="1BD13B9F" w14:textId="77777777" w:rsidR="000732B4" w:rsidRDefault="000732B4" w:rsidP="003567C7">
            <w:pPr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Proposal</w:t>
            </w:r>
          </w:p>
        </w:tc>
        <w:tc>
          <w:tcPr>
            <w:tcW w:w="1418" w:type="dxa"/>
            <w:shd w:val="clear" w:color="auto" w:fill="E7E6E6"/>
          </w:tcPr>
          <w:p w14:paraId="44E8FF27" w14:textId="77777777" w:rsidR="000732B4" w:rsidRDefault="000732B4" w:rsidP="003567C7">
            <w:pPr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CR category</w:t>
            </w:r>
          </w:p>
        </w:tc>
        <w:tc>
          <w:tcPr>
            <w:tcW w:w="2126" w:type="dxa"/>
            <w:shd w:val="clear" w:color="auto" w:fill="E7E6E6"/>
          </w:tcPr>
          <w:p w14:paraId="39916471" w14:textId="77777777" w:rsidR="000732B4" w:rsidRDefault="000732B4" w:rsidP="003567C7">
            <w:pPr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Contribution for #150</w:t>
            </w:r>
          </w:p>
        </w:tc>
      </w:tr>
      <w:tr w:rsidR="000732B4" w14:paraId="25B4EACE" w14:textId="77777777" w:rsidTr="003567C7">
        <w:tc>
          <w:tcPr>
            <w:tcW w:w="992" w:type="dxa"/>
            <w:shd w:val="clear" w:color="auto" w:fill="auto"/>
          </w:tcPr>
          <w:p w14:paraId="07D9FAED" w14:textId="77777777" w:rsidR="000732B4" w:rsidRDefault="000732B4" w:rsidP="003567C7">
            <w:pPr>
              <w:rPr>
                <w:noProof/>
              </w:rPr>
            </w:pPr>
            <w:r>
              <w:rPr>
                <w:noProof/>
              </w:rPr>
              <w:t>28.541</w:t>
            </w:r>
          </w:p>
        </w:tc>
        <w:tc>
          <w:tcPr>
            <w:tcW w:w="993" w:type="dxa"/>
            <w:shd w:val="clear" w:color="auto" w:fill="auto"/>
          </w:tcPr>
          <w:p w14:paraId="507BFE69" w14:textId="77777777" w:rsidR="000732B4" w:rsidRDefault="000732B4" w:rsidP="003567C7">
            <w:pPr>
              <w:rPr>
                <w:noProof/>
              </w:rPr>
            </w:pPr>
            <w:r>
              <w:rPr>
                <w:noProof/>
              </w:rPr>
              <w:t>Rel-16</w:t>
            </w:r>
          </w:p>
        </w:tc>
        <w:tc>
          <w:tcPr>
            <w:tcW w:w="3685" w:type="dxa"/>
            <w:shd w:val="clear" w:color="auto" w:fill="auto"/>
          </w:tcPr>
          <w:p w14:paraId="3FDBD158" w14:textId="12A00E1D" w:rsidR="000732B4" w:rsidRDefault="003E730E" w:rsidP="003567C7">
            <w:pPr>
              <w:rPr>
                <w:noProof/>
              </w:rPr>
            </w:pPr>
            <w:r>
              <w:rPr>
                <w:noProof/>
              </w:rPr>
              <w:t xml:space="preserve">Correct </w:t>
            </w:r>
            <w:r w:rsidR="00B62EAE">
              <w:rPr>
                <w:noProof/>
              </w:rPr>
              <w:t>attribute name for indication of v2XCommMode</w:t>
            </w:r>
          </w:p>
        </w:tc>
        <w:tc>
          <w:tcPr>
            <w:tcW w:w="1418" w:type="dxa"/>
            <w:shd w:val="clear" w:color="auto" w:fill="auto"/>
          </w:tcPr>
          <w:p w14:paraId="6EFAF695" w14:textId="77777777" w:rsidR="000732B4" w:rsidRDefault="000732B4" w:rsidP="003567C7">
            <w:pPr>
              <w:jc w:val="center"/>
              <w:rPr>
                <w:noProof/>
              </w:rPr>
            </w:pPr>
            <w:r>
              <w:rPr>
                <w:noProof/>
              </w:rPr>
              <w:t>F</w:t>
            </w:r>
          </w:p>
        </w:tc>
        <w:tc>
          <w:tcPr>
            <w:tcW w:w="2126" w:type="dxa"/>
            <w:shd w:val="clear" w:color="auto" w:fill="auto"/>
          </w:tcPr>
          <w:p w14:paraId="2CD29543" w14:textId="28A8CA5F" w:rsidR="000732B4" w:rsidRDefault="000732B4" w:rsidP="003567C7">
            <w:pPr>
              <w:rPr>
                <w:noProof/>
              </w:rPr>
            </w:pPr>
            <w:r>
              <w:rPr>
                <w:noProof/>
              </w:rPr>
              <w:t>S5-235</w:t>
            </w:r>
            <w:r w:rsidR="003179CE">
              <w:rPr>
                <w:noProof/>
              </w:rPr>
              <w:t>078</w:t>
            </w:r>
          </w:p>
        </w:tc>
      </w:tr>
      <w:tr w:rsidR="00B62EAE" w14:paraId="0B13B35F" w14:textId="77777777" w:rsidTr="003567C7">
        <w:tc>
          <w:tcPr>
            <w:tcW w:w="992" w:type="dxa"/>
            <w:shd w:val="clear" w:color="auto" w:fill="auto"/>
          </w:tcPr>
          <w:p w14:paraId="28A0B4E8" w14:textId="77777777" w:rsidR="00B62EAE" w:rsidRDefault="00B62EAE" w:rsidP="00B62EAE">
            <w:pPr>
              <w:rPr>
                <w:noProof/>
              </w:rPr>
            </w:pPr>
            <w:r>
              <w:rPr>
                <w:noProof/>
              </w:rPr>
              <w:lastRenderedPageBreak/>
              <w:t>28.541</w:t>
            </w:r>
          </w:p>
        </w:tc>
        <w:tc>
          <w:tcPr>
            <w:tcW w:w="993" w:type="dxa"/>
            <w:shd w:val="clear" w:color="auto" w:fill="auto"/>
          </w:tcPr>
          <w:p w14:paraId="3848FA7A" w14:textId="77777777" w:rsidR="00B62EAE" w:rsidRDefault="00B62EAE" w:rsidP="00B62EAE">
            <w:pPr>
              <w:rPr>
                <w:noProof/>
              </w:rPr>
            </w:pPr>
            <w:r>
              <w:rPr>
                <w:noProof/>
              </w:rPr>
              <w:t>Rel-17</w:t>
            </w:r>
          </w:p>
        </w:tc>
        <w:tc>
          <w:tcPr>
            <w:tcW w:w="3685" w:type="dxa"/>
            <w:shd w:val="clear" w:color="auto" w:fill="auto"/>
          </w:tcPr>
          <w:p w14:paraId="62BDFE1F" w14:textId="214A2396" w:rsidR="00B62EAE" w:rsidRDefault="00B62EAE" w:rsidP="00B62EAE">
            <w:pPr>
              <w:rPr>
                <w:noProof/>
              </w:rPr>
            </w:pPr>
            <w:r w:rsidRPr="00174324">
              <w:rPr>
                <w:noProof/>
              </w:rPr>
              <w:t xml:space="preserve">Correct attribute name for indication of v2XCommMode </w:t>
            </w:r>
          </w:p>
        </w:tc>
        <w:tc>
          <w:tcPr>
            <w:tcW w:w="1418" w:type="dxa"/>
            <w:shd w:val="clear" w:color="auto" w:fill="auto"/>
          </w:tcPr>
          <w:p w14:paraId="2DCAE95E" w14:textId="77777777" w:rsidR="00B62EAE" w:rsidRDefault="00B62EAE" w:rsidP="00B62EAE">
            <w:pPr>
              <w:jc w:val="center"/>
              <w:rPr>
                <w:noProof/>
              </w:rPr>
            </w:pPr>
            <w:r>
              <w:rPr>
                <w:noProof/>
              </w:rPr>
              <w:t>A</w:t>
            </w:r>
          </w:p>
        </w:tc>
        <w:tc>
          <w:tcPr>
            <w:tcW w:w="2126" w:type="dxa"/>
            <w:shd w:val="clear" w:color="auto" w:fill="auto"/>
          </w:tcPr>
          <w:p w14:paraId="5C678986" w14:textId="49008028" w:rsidR="00B62EAE" w:rsidRDefault="00B62EAE" w:rsidP="00B62EAE">
            <w:pPr>
              <w:rPr>
                <w:noProof/>
              </w:rPr>
            </w:pPr>
            <w:r>
              <w:rPr>
                <w:noProof/>
              </w:rPr>
              <w:t>S5-235</w:t>
            </w:r>
            <w:r w:rsidR="003179CE">
              <w:rPr>
                <w:noProof/>
              </w:rPr>
              <w:t>079</w:t>
            </w:r>
          </w:p>
        </w:tc>
      </w:tr>
      <w:tr w:rsidR="00B62EAE" w14:paraId="0C8B1FEE" w14:textId="77777777" w:rsidTr="003567C7">
        <w:tc>
          <w:tcPr>
            <w:tcW w:w="992" w:type="dxa"/>
            <w:shd w:val="clear" w:color="auto" w:fill="auto"/>
          </w:tcPr>
          <w:p w14:paraId="0DD50740" w14:textId="77777777" w:rsidR="00B62EAE" w:rsidRDefault="00B62EAE" w:rsidP="00B62EAE">
            <w:pPr>
              <w:rPr>
                <w:noProof/>
              </w:rPr>
            </w:pPr>
            <w:r>
              <w:rPr>
                <w:noProof/>
              </w:rPr>
              <w:t>28.541</w:t>
            </w:r>
          </w:p>
        </w:tc>
        <w:tc>
          <w:tcPr>
            <w:tcW w:w="993" w:type="dxa"/>
            <w:shd w:val="clear" w:color="auto" w:fill="auto"/>
          </w:tcPr>
          <w:p w14:paraId="4083DD85" w14:textId="77777777" w:rsidR="00B62EAE" w:rsidRDefault="00B62EAE" w:rsidP="00B62EAE">
            <w:pPr>
              <w:rPr>
                <w:noProof/>
              </w:rPr>
            </w:pPr>
            <w:r>
              <w:rPr>
                <w:noProof/>
              </w:rPr>
              <w:t>Rel-18</w:t>
            </w:r>
          </w:p>
        </w:tc>
        <w:tc>
          <w:tcPr>
            <w:tcW w:w="3685" w:type="dxa"/>
            <w:shd w:val="clear" w:color="auto" w:fill="auto"/>
          </w:tcPr>
          <w:p w14:paraId="1DD604CB" w14:textId="3443FC0C" w:rsidR="00B62EAE" w:rsidRDefault="00B62EAE" w:rsidP="00B62EAE">
            <w:pPr>
              <w:rPr>
                <w:noProof/>
              </w:rPr>
            </w:pPr>
            <w:r w:rsidRPr="00174324">
              <w:rPr>
                <w:noProof/>
              </w:rPr>
              <w:t xml:space="preserve">Correct attribute name for indication of v2XCommMode </w:t>
            </w:r>
          </w:p>
        </w:tc>
        <w:tc>
          <w:tcPr>
            <w:tcW w:w="1418" w:type="dxa"/>
            <w:shd w:val="clear" w:color="auto" w:fill="auto"/>
          </w:tcPr>
          <w:p w14:paraId="3682B28B" w14:textId="77777777" w:rsidR="00B62EAE" w:rsidRDefault="00B62EAE" w:rsidP="00B62EAE">
            <w:pPr>
              <w:jc w:val="center"/>
              <w:rPr>
                <w:noProof/>
              </w:rPr>
            </w:pPr>
            <w:r>
              <w:rPr>
                <w:noProof/>
              </w:rPr>
              <w:t>A</w:t>
            </w:r>
          </w:p>
        </w:tc>
        <w:tc>
          <w:tcPr>
            <w:tcW w:w="2126" w:type="dxa"/>
            <w:shd w:val="clear" w:color="auto" w:fill="auto"/>
          </w:tcPr>
          <w:p w14:paraId="4F084D52" w14:textId="51DBDAE5" w:rsidR="00B62EAE" w:rsidRDefault="00B62EAE" w:rsidP="00B62EAE">
            <w:pPr>
              <w:rPr>
                <w:noProof/>
              </w:rPr>
            </w:pPr>
            <w:r>
              <w:rPr>
                <w:noProof/>
              </w:rPr>
              <w:t>S5-235</w:t>
            </w:r>
            <w:r w:rsidR="003179CE">
              <w:rPr>
                <w:noProof/>
              </w:rPr>
              <w:t>080</w:t>
            </w:r>
          </w:p>
        </w:tc>
      </w:tr>
    </w:tbl>
    <w:p w14:paraId="50549878" w14:textId="77777777" w:rsidR="000732B4" w:rsidRDefault="000732B4" w:rsidP="000732B4">
      <w:pPr>
        <w:pStyle w:val="List"/>
      </w:pPr>
    </w:p>
    <w:p w14:paraId="05857062" w14:textId="77777777" w:rsidR="000732B4" w:rsidRDefault="000732B4" w:rsidP="00DF4626">
      <w:pPr>
        <w:rPr>
          <w:iCs/>
        </w:rPr>
      </w:pPr>
    </w:p>
    <w:p w14:paraId="092FA02A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403D9A4C" w14:textId="1E35AA0F" w:rsidR="000E6F1E" w:rsidRDefault="0034208E" w:rsidP="005612F1">
      <w:r>
        <w:t>The group is asked to endorse the observation and the conclusion in section 3</w:t>
      </w:r>
      <w:r w:rsidR="000E6F1E">
        <w:t xml:space="preserve">, which is shown </w:t>
      </w:r>
      <w:r w:rsidR="007E07B1">
        <w:t xml:space="preserve">in italic below </w:t>
      </w:r>
      <w:r w:rsidR="000E6F1E">
        <w:t>here</w:t>
      </w:r>
      <w:r w:rsidR="007E07B1">
        <w:t>.</w:t>
      </w:r>
    </w:p>
    <w:p w14:paraId="165524BD" w14:textId="77777777" w:rsidR="000E6F1E" w:rsidRPr="007E07B1" w:rsidRDefault="000E6F1E" w:rsidP="000E6F1E">
      <w:pPr>
        <w:pStyle w:val="List"/>
        <w:rPr>
          <w:i/>
          <w:iCs/>
        </w:rPr>
      </w:pPr>
      <w:r w:rsidRPr="007E07B1">
        <w:rPr>
          <w:i/>
          <w:iCs/>
        </w:rPr>
        <w:t>Conclusion: Based on the observation, the group concludes that it may be beneficial to change the attribute name v2XCommModels to v2XCommMode.</w:t>
      </w:r>
    </w:p>
    <w:p w14:paraId="00E37402" w14:textId="1810313C" w:rsidR="0051568C" w:rsidRPr="0051568C" w:rsidRDefault="0034208E" w:rsidP="005612F1">
      <w:r>
        <w:t xml:space="preserve"> </w:t>
      </w:r>
    </w:p>
    <w:sectPr w:rsidR="0051568C" w:rsidRPr="0051568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671701" w14:textId="77777777" w:rsidR="0063115D" w:rsidRDefault="0063115D">
      <w:r>
        <w:separator/>
      </w:r>
    </w:p>
  </w:endnote>
  <w:endnote w:type="continuationSeparator" w:id="0">
    <w:p w14:paraId="3372A859" w14:textId="77777777" w:rsidR="0063115D" w:rsidRDefault="0063115D">
      <w:r>
        <w:continuationSeparator/>
      </w:r>
    </w:p>
  </w:endnote>
  <w:endnote w:type="continuationNotice" w:id="1">
    <w:p w14:paraId="36C26451" w14:textId="77777777" w:rsidR="0063115D" w:rsidRDefault="0063115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317B9A" w14:textId="77777777" w:rsidR="0063115D" w:rsidRDefault="0063115D">
      <w:r>
        <w:separator/>
      </w:r>
    </w:p>
  </w:footnote>
  <w:footnote w:type="continuationSeparator" w:id="0">
    <w:p w14:paraId="360B9150" w14:textId="77777777" w:rsidR="0063115D" w:rsidRDefault="0063115D">
      <w:r>
        <w:continuationSeparator/>
      </w:r>
    </w:p>
  </w:footnote>
  <w:footnote w:type="continuationNotice" w:id="1">
    <w:p w14:paraId="4874A51C" w14:textId="77777777" w:rsidR="0063115D" w:rsidRDefault="0063115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8523179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1585628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19247621">
    <w:abstractNumId w:val="13"/>
  </w:num>
  <w:num w:numId="4" w16cid:durableId="726148656">
    <w:abstractNumId w:val="16"/>
  </w:num>
  <w:num w:numId="5" w16cid:durableId="1171337717">
    <w:abstractNumId w:val="15"/>
  </w:num>
  <w:num w:numId="6" w16cid:durableId="1025599611">
    <w:abstractNumId w:val="11"/>
  </w:num>
  <w:num w:numId="7" w16cid:durableId="1953904311">
    <w:abstractNumId w:val="12"/>
  </w:num>
  <w:num w:numId="8" w16cid:durableId="1266301596">
    <w:abstractNumId w:val="20"/>
  </w:num>
  <w:num w:numId="9" w16cid:durableId="683168153">
    <w:abstractNumId w:val="18"/>
  </w:num>
  <w:num w:numId="10" w16cid:durableId="638726317">
    <w:abstractNumId w:val="19"/>
  </w:num>
  <w:num w:numId="11" w16cid:durableId="714935225">
    <w:abstractNumId w:val="14"/>
  </w:num>
  <w:num w:numId="12" w16cid:durableId="2028945906">
    <w:abstractNumId w:val="17"/>
  </w:num>
  <w:num w:numId="13" w16cid:durableId="637224767">
    <w:abstractNumId w:val="9"/>
  </w:num>
  <w:num w:numId="14" w16cid:durableId="248663020">
    <w:abstractNumId w:val="7"/>
  </w:num>
  <w:num w:numId="15" w16cid:durableId="1397900762">
    <w:abstractNumId w:val="6"/>
  </w:num>
  <w:num w:numId="16" w16cid:durableId="2082674806">
    <w:abstractNumId w:val="5"/>
  </w:num>
  <w:num w:numId="17" w16cid:durableId="213784504">
    <w:abstractNumId w:val="4"/>
  </w:num>
  <w:num w:numId="18" w16cid:durableId="854616838">
    <w:abstractNumId w:val="8"/>
  </w:num>
  <w:num w:numId="19" w16cid:durableId="348870978">
    <w:abstractNumId w:val="3"/>
  </w:num>
  <w:num w:numId="20" w16cid:durableId="207956660">
    <w:abstractNumId w:val="2"/>
  </w:num>
  <w:num w:numId="21" w16cid:durableId="1683360391">
    <w:abstractNumId w:val="1"/>
  </w:num>
  <w:num w:numId="22" w16cid:durableId="20743090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01EE"/>
    <w:rsid w:val="000047FC"/>
    <w:rsid w:val="00012515"/>
    <w:rsid w:val="00016FA9"/>
    <w:rsid w:val="000230A3"/>
    <w:rsid w:val="000270D8"/>
    <w:rsid w:val="00036F17"/>
    <w:rsid w:val="0003787F"/>
    <w:rsid w:val="00044431"/>
    <w:rsid w:val="00046389"/>
    <w:rsid w:val="000572DF"/>
    <w:rsid w:val="00071DFE"/>
    <w:rsid w:val="000732B4"/>
    <w:rsid w:val="00074722"/>
    <w:rsid w:val="00074C07"/>
    <w:rsid w:val="000819D8"/>
    <w:rsid w:val="0009005D"/>
    <w:rsid w:val="000934A6"/>
    <w:rsid w:val="000A2C6C"/>
    <w:rsid w:val="000A4660"/>
    <w:rsid w:val="000C3F39"/>
    <w:rsid w:val="000C6773"/>
    <w:rsid w:val="000D1B5B"/>
    <w:rsid w:val="000E626A"/>
    <w:rsid w:val="000E6F1E"/>
    <w:rsid w:val="000F09D6"/>
    <w:rsid w:val="000F3D22"/>
    <w:rsid w:val="000F437A"/>
    <w:rsid w:val="0010401F"/>
    <w:rsid w:val="00112FC3"/>
    <w:rsid w:val="001406F3"/>
    <w:rsid w:val="00152C34"/>
    <w:rsid w:val="00153C5E"/>
    <w:rsid w:val="00153FC3"/>
    <w:rsid w:val="00155AD8"/>
    <w:rsid w:val="00163BE6"/>
    <w:rsid w:val="0017272E"/>
    <w:rsid w:val="00173FA3"/>
    <w:rsid w:val="00184B6F"/>
    <w:rsid w:val="001861E5"/>
    <w:rsid w:val="00197930"/>
    <w:rsid w:val="001B1652"/>
    <w:rsid w:val="001C3EC8"/>
    <w:rsid w:val="001D2BD4"/>
    <w:rsid w:val="001D4258"/>
    <w:rsid w:val="001D6911"/>
    <w:rsid w:val="001D763B"/>
    <w:rsid w:val="00201947"/>
    <w:rsid w:val="0020395B"/>
    <w:rsid w:val="002046CB"/>
    <w:rsid w:val="00204DC9"/>
    <w:rsid w:val="002062C0"/>
    <w:rsid w:val="00215130"/>
    <w:rsid w:val="0022728E"/>
    <w:rsid w:val="00230002"/>
    <w:rsid w:val="0023565A"/>
    <w:rsid w:val="00244C9A"/>
    <w:rsid w:val="00247216"/>
    <w:rsid w:val="00265CE9"/>
    <w:rsid w:val="00266700"/>
    <w:rsid w:val="002671B0"/>
    <w:rsid w:val="00274477"/>
    <w:rsid w:val="0027760C"/>
    <w:rsid w:val="002923C6"/>
    <w:rsid w:val="00295EFD"/>
    <w:rsid w:val="002A1857"/>
    <w:rsid w:val="002C6E48"/>
    <w:rsid w:val="002C7F38"/>
    <w:rsid w:val="002D4832"/>
    <w:rsid w:val="002F7AF0"/>
    <w:rsid w:val="0030628A"/>
    <w:rsid w:val="003179CE"/>
    <w:rsid w:val="00337A75"/>
    <w:rsid w:val="0034208E"/>
    <w:rsid w:val="0035122B"/>
    <w:rsid w:val="00353451"/>
    <w:rsid w:val="003612BE"/>
    <w:rsid w:val="00365672"/>
    <w:rsid w:val="00371032"/>
    <w:rsid w:val="00371B44"/>
    <w:rsid w:val="003932CB"/>
    <w:rsid w:val="00394EB9"/>
    <w:rsid w:val="003978AD"/>
    <w:rsid w:val="003A3AB8"/>
    <w:rsid w:val="003A7A02"/>
    <w:rsid w:val="003C122B"/>
    <w:rsid w:val="003C5A97"/>
    <w:rsid w:val="003C7A04"/>
    <w:rsid w:val="003D0746"/>
    <w:rsid w:val="003E730E"/>
    <w:rsid w:val="003F0691"/>
    <w:rsid w:val="003F52B2"/>
    <w:rsid w:val="00440414"/>
    <w:rsid w:val="00445531"/>
    <w:rsid w:val="004558E9"/>
    <w:rsid w:val="0045777E"/>
    <w:rsid w:val="00490A28"/>
    <w:rsid w:val="00497A00"/>
    <w:rsid w:val="004B3753"/>
    <w:rsid w:val="004B4C35"/>
    <w:rsid w:val="004C31D2"/>
    <w:rsid w:val="004D55C2"/>
    <w:rsid w:val="004D7C5A"/>
    <w:rsid w:val="0050086D"/>
    <w:rsid w:val="0051568C"/>
    <w:rsid w:val="00516E4E"/>
    <w:rsid w:val="00521131"/>
    <w:rsid w:val="00527C0B"/>
    <w:rsid w:val="0053552C"/>
    <w:rsid w:val="005410F6"/>
    <w:rsid w:val="0055412D"/>
    <w:rsid w:val="005612F1"/>
    <w:rsid w:val="00562B4D"/>
    <w:rsid w:val="00565FE0"/>
    <w:rsid w:val="005729C4"/>
    <w:rsid w:val="00576A38"/>
    <w:rsid w:val="00577BC6"/>
    <w:rsid w:val="0059227B"/>
    <w:rsid w:val="005A018B"/>
    <w:rsid w:val="005A4BB6"/>
    <w:rsid w:val="005B0966"/>
    <w:rsid w:val="005B365F"/>
    <w:rsid w:val="005B692D"/>
    <w:rsid w:val="005B795D"/>
    <w:rsid w:val="005C1686"/>
    <w:rsid w:val="005D1586"/>
    <w:rsid w:val="005D3861"/>
    <w:rsid w:val="005E0E7F"/>
    <w:rsid w:val="00610508"/>
    <w:rsid w:val="00613820"/>
    <w:rsid w:val="0063115D"/>
    <w:rsid w:val="00633C74"/>
    <w:rsid w:val="0064276D"/>
    <w:rsid w:val="00645C90"/>
    <w:rsid w:val="006469D9"/>
    <w:rsid w:val="00652248"/>
    <w:rsid w:val="00657B80"/>
    <w:rsid w:val="00665721"/>
    <w:rsid w:val="00675B3C"/>
    <w:rsid w:val="0069495C"/>
    <w:rsid w:val="00696A09"/>
    <w:rsid w:val="006A469E"/>
    <w:rsid w:val="006B5153"/>
    <w:rsid w:val="006D340A"/>
    <w:rsid w:val="006E221D"/>
    <w:rsid w:val="006F5A48"/>
    <w:rsid w:val="00700E92"/>
    <w:rsid w:val="00715A1D"/>
    <w:rsid w:val="0073292F"/>
    <w:rsid w:val="00757DB5"/>
    <w:rsid w:val="00760BB0"/>
    <w:rsid w:val="00761440"/>
    <w:rsid w:val="0076157A"/>
    <w:rsid w:val="0078159A"/>
    <w:rsid w:val="00784593"/>
    <w:rsid w:val="007A00EF"/>
    <w:rsid w:val="007B19EA"/>
    <w:rsid w:val="007B684A"/>
    <w:rsid w:val="007C0A2D"/>
    <w:rsid w:val="007C19C8"/>
    <w:rsid w:val="007C27B0"/>
    <w:rsid w:val="007D1E10"/>
    <w:rsid w:val="007D3AB3"/>
    <w:rsid w:val="007D72F3"/>
    <w:rsid w:val="007E07B1"/>
    <w:rsid w:val="007E3BEF"/>
    <w:rsid w:val="007F300B"/>
    <w:rsid w:val="007F4F59"/>
    <w:rsid w:val="008014C3"/>
    <w:rsid w:val="00830548"/>
    <w:rsid w:val="00850812"/>
    <w:rsid w:val="00876B9A"/>
    <w:rsid w:val="00886CBD"/>
    <w:rsid w:val="008933BF"/>
    <w:rsid w:val="008A10C4"/>
    <w:rsid w:val="008A10CD"/>
    <w:rsid w:val="008B0248"/>
    <w:rsid w:val="008B2BB3"/>
    <w:rsid w:val="008D191D"/>
    <w:rsid w:val="008D5EEE"/>
    <w:rsid w:val="008E047E"/>
    <w:rsid w:val="008F5F33"/>
    <w:rsid w:val="0091046A"/>
    <w:rsid w:val="00922BDD"/>
    <w:rsid w:val="00926ABD"/>
    <w:rsid w:val="00947F4E"/>
    <w:rsid w:val="00966D47"/>
    <w:rsid w:val="00982E91"/>
    <w:rsid w:val="00991CA5"/>
    <w:rsid w:val="00992312"/>
    <w:rsid w:val="0099590B"/>
    <w:rsid w:val="009A5CC4"/>
    <w:rsid w:val="009C0DED"/>
    <w:rsid w:val="009C4CAD"/>
    <w:rsid w:val="009D3383"/>
    <w:rsid w:val="009D69ED"/>
    <w:rsid w:val="009E22B8"/>
    <w:rsid w:val="009F46D7"/>
    <w:rsid w:val="00A20ED6"/>
    <w:rsid w:val="00A235DC"/>
    <w:rsid w:val="00A312D4"/>
    <w:rsid w:val="00A37D7F"/>
    <w:rsid w:val="00A42D2B"/>
    <w:rsid w:val="00A46410"/>
    <w:rsid w:val="00A57688"/>
    <w:rsid w:val="00A842E9"/>
    <w:rsid w:val="00A84A94"/>
    <w:rsid w:val="00A946D6"/>
    <w:rsid w:val="00AA0670"/>
    <w:rsid w:val="00AA5110"/>
    <w:rsid w:val="00AA7E96"/>
    <w:rsid w:val="00AB5C12"/>
    <w:rsid w:val="00AC1D5D"/>
    <w:rsid w:val="00AC7ED3"/>
    <w:rsid w:val="00AD1DAA"/>
    <w:rsid w:val="00AE0B5D"/>
    <w:rsid w:val="00AE6D3C"/>
    <w:rsid w:val="00AF1E23"/>
    <w:rsid w:val="00AF7F81"/>
    <w:rsid w:val="00B01AFF"/>
    <w:rsid w:val="00B05CC7"/>
    <w:rsid w:val="00B10A81"/>
    <w:rsid w:val="00B10D4A"/>
    <w:rsid w:val="00B138DB"/>
    <w:rsid w:val="00B1509D"/>
    <w:rsid w:val="00B24B88"/>
    <w:rsid w:val="00B27E39"/>
    <w:rsid w:val="00B350D8"/>
    <w:rsid w:val="00B62EAE"/>
    <w:rsid w:val="00B6793C"/>
    <w:rsid w:val="00B76763"/>
    <w:rsid w:val="00B7732B"/>
    <w:rsid w:val="00B82320"/>
    <w:rsid w:val="00B879F0"/>
    <w:rsid w:val="00B9190F"/>
    <w:rsid w:val="00BA20FF"/>
    <w:rsid w:val="00BC25AA"/>
    <w:rsid w:val="00BC7DE2"/>
    <w:rsid w:val="00BD4B55"/>
    <w:rsid w:val="00C022E3"/>
    <w:rsid w:val="00C208B6"/>
    <w:rsid w:val="00C22D17"/>
    <w:rsid w:val="00C26BB2"/>
    <w:rsid w:val="00C27C2F"/>
    <w:rsid w:val="00C43F38"/>
    <w:rsid w:val="00C463C1"/>
    <w:rsid w:val="00C4712D"/>
    <w:rsid w:val="00C555C9"/>
    <w:rsid w:val="00C712B7"/>
    <w:rsid w:val="00C8333C"/>
    <w:rsid w:val="00C84DAE"/>
    <w:rsid w:val="00C948E1"/>
    <w:rsid w:val="00C94F55"/>
    <w:rsid w:val="00CA7D62"/>
    <w:rsid w:val="00CB07A8"/>
    <w:rsid w:val="00CC1255"/>
    <w:rsid w:val="00CD4A57"/>
    <w:rsid w:val="00CE43E3"/>
    <w:rsid w:val="00D03506"/>
    <w:rsid w:val="00D146F1"/>
    <w:rsid w:val="00D33604"/>
    <w:rsid w:val="00D37B08"/>
    <w:rsid w:val="00D42F78"/>
    <w:rsid w:val="00D437FF"/>
    <w:rsid w:val="00D43ECC"/>
    <w:rsid w:val="00D5130C"/>
    <w:rsid w:val="00D54A2B"/>
    <w:rsid w:val="00D60BDE"/>
    <w:rsid w:val="00D62265"/>
    <w:rsid w:val="00D665B0"/>
    <w:rsid w:val="00D716C0"/>
    <w:rsid w:val="00D73770"/>
    <w:rsid w:val="00D8512E"/>
    <w:rsid w:val="00DA1E58"/>
    <w:rsid w:val="00DB0CCD"/>
    <w:rsid w:val="00DC1055"/>
    <w:rsid w:val="00DD12C1"/>
    <w:rsid w:val="00DE4EF2"/>
    <w:rsid w:val="00DF017A"/>
    <w:rsid w:val="00DF2C0E"/>
    <w:rsid w:val="00DF4626"/>
    <w:rsid w:val="00E04DB6"/>
    <w:rsid w:val="00E06FFB"/>
    <w:rsid w:val="00E218EF"/>
    <w:rsid w:val="00E30155"/>
    <w:rsid w:val="00E56282"/>
    <w:rsid w:val="00E653DC"/>
    <w:rsid w:val="00E70ED2"/>
    <w:rsid w:val="00E752D6"/>
    <w:rsid w:val="00E87D22"/>
    <w:rsid w:val="00E91FE1"/>
    <w:rsid w:val="00E96F08"/>
    <w:rsid w:val="00EA5E95"/>
    <w:rsid w:val="00EB79E7"/>
    <w:rsid w:val="00ED12EA"/>
    <w:rsid w:val="00ED3A48"/>
    <w:rsid w:val="00ED4954"/>
    <w:rsid w:val="00ED5A43"/>
    <w:rsid w:val="00EE0943"/>
    <w:rsid w:val="00EE33A2"/>
    <w:rsid w:val="00F003F2"/>
    <w:rsid w:val="00F14EF7"/>
    <w:rsid w:val="00F3013C"/>
    <w:rsid w:val="00F30B25"/>
    <w:rsid w:val="00F4230C"/>
    <w:rsid w:val="00F65AD2"/>
    <w:rsid w:val="00F67A1C"/>
    <w:rsid w:val="00F82C5B"/>
    <w:rsid w:val="00F8555F"/>
    <w:rsid w:val="00F91068"/>
    <w:rsid w:val="00F91C5B"/>
    <w:rsid w:val="00F96DA9"/>
    <w:rsid w:val="00FA2A7B"/>
    <w:rsid w:val="00FA4A47"/>
    <w:rsid w:val="00FB3E36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1DB352"/>
  <w15:chartTrackingRefBased/>
  <w15:docId w15:val="{7BA41767-EECC-4F58-A9CD-F0C1E0885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AA7E96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D665B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5A01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C463C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3013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gsma.com/newsroom/wp-content/uploads/NG.116-v8.0.pdf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ortal.3gpp.org/desktopmodules/Specifications/SpecificationDetails.aspx?specificationId=3400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TaxKeywordTaxHTField xmlns="d8762117-8292-4133-b1c7-eab5c6487cfd">
      <Terms xmlns="http://schemas.microsoft.com/office/infopath/2007/PartnerControls"/>
    </TaxKeywordTaxHTField>
    <_Flow_SignoffStatus xmlns="2e6efab8-808c-4224-8d24-16b0b2f83440" xsi:nil="true"/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2" ma:contentTypeDescription="EriCOLL Document Content Type" ma:contentTypeScope="" ma:versionID="2059b8f6e2db350d700f426d865d55b2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76899b8ef1c2c8c7a8aae307e792e7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  <xsd:element name="MediaServiceObjectDetectorVersions" ma:index="4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221017-41A3-44A3-9764-E1699BE3F0A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2.xml><?xml version="1.0" encoding="utf-8"?>
<ds:datastoreItem xmlns:ds="http://schemas.openxmlformats.org/officeDocument/2006/customXml" ds:itemID="{AE6A5862-BB39-4A1E-ABB7-00DC9BFA1E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16B9DC-39CA-44D2-8C37-4F40465B6F0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EC2D9DF-00C0-4934-A8F9-EA1D431F3DE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122</TotalTime>
  <Pages>2</Pages>
  <Words>495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3316</CharactersWithSpaces>
  <SharedDoc>false</SharedDoc>
  <HLinks>
    <vt:vector size="12" baseType="variant">
      <vt:variant>
        <vt:i4>6750267</vt:i4>
      </vt:variant>
      <vt:variant>
        <vt:i4>3</vt:i4>
      </vt:variant>
      <vt:variant>
        <vt:i4>0</vt:i4>
      </vt:variant>
      <vt:variant>
        <vt:i4>5</vt:i4>
      </vt:variant>
      <vt:variant>
        <vt:lpwstr>https://www.gsma.com/newsroom/wp-content/uploads/NG.116-v1.0-4.pdf</vt:lpwstr>
      </vt:variant>
      <vt:variant>
        <vt:lpwstr/>
      </vt:variant>
      <vt:variant>
        <vt:i4>5898262</vt:i4>
      </vt:variant>
      <vt:variant>
        <vt:i4>0</vt:i4>
      </vt:variant>
      <vt:variant>
        <vt:i4>0</vt:i4>
      </vt:variant>
      <vt:variant>
        <vt:i4>5</vt:i4>
      </vt:variant>
      <vt:variant>
        <vt:lpwstr>https://www.gsma.com/newsroom/wp-content/uploads/NG.116-v8.0.pdf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1</cp:lastModifiedBy>
  <cp:revision>155</cp:revision>
  <cp:lastPrinted>1900-01-01T00:00:00Z</cp:lastPrinted>
  <dcterms:created xsi:type="dcterms:W3CDTF">2023-06-23T13:07:00Z</dcterms:created>
  <dcterms:modified xsi:type="dcterms:W3CDTF">2023-07-17T16:51:00Z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0x010100C5F30C9B16E14C8EACE5F2CC7B7AC7F400038461135692AF468A6B556D3A54DB44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EriCOLLProjects">
    <vt:lpwstr/>
  </property>
  <property fmtid="{D5CDD505-2E9C-101B-9397-08002B2CF9AE}" pid="11" name="EriCOLLProcess">
    <vt:lpwstr/>
  </property>
  <property fmtid="{D5CDD505-2E9C-101B-9397-08002B2CF9AE}" pid="12" name="EriCOLLOrganizationUnit">
    <vt:lpwstr/>
  </property>
</Properties>
</file>